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EEC2" w14:textId="77777777" w:rsidR="00706213" w:rsidRPr="00706213" w:rsidRDefault="00706213" w:rsidP="007062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213">
        <w:rPr>
          <w:rFonts w:ascii="Times New Roman" w:hAnsi="Times New Roman" w:cs="Times New Roman"/>
          <w:b/>
          <w:bCs/>
          <w:sz w:val="28"/>
          <w:szCs w:val="28"/>
        </w:rPr>
        <w:t>ПРОЦЕДУРА РЕЦЕНЗУВАННЯ НАУКОВИХ СТАТЕЙ</w:t>
      </w:r>
    </w:p>
    <w:p w14:paraId="3AE4BBA1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27AAA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1. Тип рецензування</w:t>
      </w:r>
    </w:p>
    <w:p w14:paraId="60F8C511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У журналі застосовується подвійне «сліпе» рецензування (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double-blind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peer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>):</w:t>
      </w:r>
    </w:p>
    <w:p w14:paraId="42ACFA03" w14:textId="77777777" w:rsidR="00706213" w:rsidRPr="00706213" w:rsidRDefault="00706213" w:rsidP="007062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автор(и) не знають, хто є рецензент(и);</w:t>
      </w:r>
    </w:p>
    <w:p w14:paraId="010020F5" w14:textId="77777777" w:rsidR="00706213" w:rsidRPr="00706213" w:rsidRDefault="00706213" w:rsidP="007062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рецензент(и) не отримують інформації, що ідентифікує авторів, їхню установу чи джерела фінансування (за можливості — на етапі рецензування).</w:t>
      </w:r>
    </w:p>
    <w:p w14:paraId="7CFCFEA3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За рішенням редакції у виняткових випадках може застосовуватися додаткове третє рецензування (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>), якщо два висновки суперечливі або виявлено етичні/методологічні ризики.</w:t>
      </w:r>
    </w:p>
    <w:p w14:paraId="10C1B6CB" w14:textId="73FED52B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E4742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2. Етапи розгляду рукопису</w:t>
      </w:r>
    </w:p>
    <w:p w14:paraId="5750B40C" w14:textId="77777777" w:rsidR="00706213" w:rsidRPr="00706213" w:rsidRDefault="00706213" w:rsidP="007062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Первинна технічна перевірка редакцією (комплектність, відповідність вимогам, оформлення, наявність метаданих, ORCID, анотацій, ключових слів, списку джерел).</w:t>
      </w:r>
    </w:p>
    <w:p w14:paraId="4E1820FA" w14:textId="77777777" w:rsidR="00706213" w:rsidRPr="00706213" w:rsidRDefault="00706213" w:rsidP="007062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Перевірка на оригінальність (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антиплагіат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>).</w:t>
      </w:r>
    </w:p>
    <w:p w14:paraId="0EB5F0E3" w14:textId="77777777" w:rsidR="00706213" w:rsidRPr="00706213" w:rsidRDefault="00706213" w:rsidP="007062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Редакційний скринінг (відповідність тематичному профілю, наукова новизна, логіка, структура, потенційні конфлікти інтересів).</w:t>
      </w:r>
    </w:p>
    <w:p w14:paraId="74E6F4AD" w14:textId="77777777" w:rsidR="00706213" w:rsidRPr="00706213" w:rsidRDefault="00706213" w:rsidP="007062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Призначення рецензентів та проведення рецензування.</w:t>
      </w:r>
    </w:p>
    <w:p w14:paraId="5B45843C" w14:textId="77777777" w:rsidR="00706213" w:rsidRPr="00706213" w:rsidRDefault="00706213" w:rsidP="007062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Прийняття рішення редакцією на підставі рецензій.</w:t>
      </w:r>
    </w:p>
    <w:p w14:paraId="14EEE783" w14:textId="77777777" w:rsidR="00706213" w:rsidRPr="00706213" w:rsidRDefault="00706213" w:rsidP="007062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Авторське доопрацювання (за потреби) та повторна оцінка.</w:t>
      </w:r>
    </w:p>
    <w:p w14:paraId="2C344DC7" w14:textId="77777777" w:rsidR="00706213" w:rsidRPr="00706213" w:rsidRDefault="00706213" w:rsidP="007062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Фінальне редагування і підготовка до публікації.</w:t>
      </w:r>
    </w:p>
    <w:p w14:paraId="6D98A62E" w14:textId="1244CFFB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C1937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3. Критерії відбору рецензентів</w:t>
      </w:r>
    </w:p>
    <w:p w14:paraId="7AD01909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Рецензент(и) призначаються редакцією за такими критеріями:</w:t>
      </w:r>
    </w:p>
    <w:p w14:paraId="1C5D681B" w14:textId="77777777" w:rsidR="00706213" w:rsidRPr="00706213" w:rsidRDefault="00706213" w:rsidP="007062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фахова компетентність у тематиці рукопису (публікації за напрямом за останні роки, досвід досліджень);</w:t>
      </w:r>
    </w:p>
    <w:p w14:paraId="466F94C5" w14:textId="77777777" w:rsidR="00706213" w:rsidRPr="00706213" w:rsidRDefault="00706213" w:rsidP="007062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наявність наукового ступеня/вченого звання або підтверджений науковий доробок у відповідній галузі;</w:t>
      </w:r>
    </w:p>
    <w:p w14:paraId="41AB35EA" w14:textId="77777777" w:rsidR="00706213" w:rsidRPr="00706213" w:rsidRDefault="00706213" w:rsidP="007062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дотримання принципів публікаційної етики, готовність до конфіденційності;</w:t>
      </w:r>
    </w:p>
    <w:p w14:paraId="60401E82" w14:textId="64F4196F" w:rsidR="00706213" w:rsidRPr="00706213" w:rsidRDefault="00706213" w:rsidP="007062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відсутність конфлікту інтересів (співавторство з автором за останні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06213">
        <w:rPr>
          <w:rFonts w:ascii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6213">
        <w:rPr>
          <w:rFonts w:ascii="Times New Roman" w:hAnsi="Times New Roman" w:cs="Times New Roman"/>
          <w:sz w:val="28"/>
          <w:szCs w:val="28"/>
        </w:rPr>
        <w:t>, спільні проєкти/гранти, належність до однієї кафедри/установи, особисті/службові взаємини тощо);</w:t>
      </w:r>
    </w:p>
    <w:p w14:paraId="16DF4C87" w14:textId="77777777" w:rsidR="00706213" w:rsidRPr="00706213" w:rsidRDefault="00706213" w:rsidP="0070621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незалежність: за можливості рецензенти залучаються з різних установ; допускається залучення іноземних експертів.</w:t>
      </w:r>
    </w:p>
    <w:p w14:paraId="0F878EB8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Рецензент має право відмовитися від рецензування у разі браку часу або наявності конфлікту інтересів.</w:t>
      </w:r>
    </w:p>
    <w:p w14:paraId="5E7ADABF" w14:textId="0380A2A1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6AA2E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4. Термін рецензування</w:t>
      </w:r>
    </w:p>
    <w:p w14:paraId="285B638E" w14:textId="77777777" w:rsidR="00706213" w:rsidRPr="00706213" w:rsidRDefault="00706213" w:rsidP="007062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Стандартний строк підготовки рецензії: до 14 календарних днів з моменту отримання рукопису.</w:t>
      </w:r>
    </w:p>
    <w:p w14:paraId="550704F1" w14:textId="77777777" w:rsidR="00706213" w:rsidRPr="00706213" w:rsidRDefault="00706213" w:rsidP="007062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У разі потреби додаткової експертизи строк може бути продовжений до 21 дня.</w:t>
      </w:r>
    </w:p>
    <w:p w14:paraId="095580E6" w14:textId="77777777" w:rsidR="00706213" w:rsidRPr="00706213" w:rsidRDefault="00706213" w:rsidP="007062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Строк доопрацювання рукопису автором: 7–14 днів (залежно від обсягу зауважень).</w:t>
      </w:r>
    </w:p>
    <w:p w14:paraId="303EA7E2" w14:textId="77777777" w:rsidR="00706213" w:rsidRPr="00706213" w:rsidRDefault="00706213" w:rsidP="007062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lastRenderedPageBreak/>
        <w:t>Повторна перевірка після доопрацювання: до 7–14 днів.</w:t>
      </w:r>
    </w:p>
    <w:p w14:paraId="6EBB6902" w14:textId="78EBA2CC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85EC0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5. Форма рецензування та документування</w:t>
      </w:r>
    </w:p>
    <w:p w14:paraId="0A17AA52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Рецензування здійснюється за стандартизованою формою рецензії, яка включає:</w:t>
      </w:r>
    </w:p>
    <w:p w14:paraId="48EDB29A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5.1. Обов’язкові блоки оцінювання</w:t>
      </w:r>
    </w:p>
    <w:p w14:paraId="61E99B3B" w14:textId="77777777" w:rsidR="00706213" w:rsidRPr="00706213" w:rsidRDefault="00706213" w:rsidP="007062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актуальність теми та відповідність профілю журналу;</w:t>
      </w:r>
    </w:p>
    <w:p w14:paraId="59F505BE" w14:textId="77777777" w:rsidR="00706213" w:rsidRPr="00706213" w:rsidRDefault="00706213" w:rsidP="007062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наукова новизна та практична/теоретична значущість;</w:t>
      </w:r>
    </w:p>
    <w:p w14:paraId="27EA25AA" w14:textId="77777777" w:rsidR="00706213" w:rsidRPr="00706213" w:rsidRDefault="00706213" w:rsidP="007062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коректність методології, даних, інструментарію аналізу;</w:t>
      </w:r>
    </w:p>
    <w:p w14:paraId="5CB3A3DA" w14:textId="77777777" w:rsidR="00706213" w:rsidRPr="00706213" w:rsidRDefault="00706213" w:rsidP="007062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логіка побудови, структура, якість викладу;</w:t>
      </w:r>
    </w:p>
    <w:p w14:paraId="72A1CBC4" w14:textId="77777777" w:rsidR="00706213" w:rsidRPr="00706213" w:rsidRDefault="00706213" w:rsidP="007062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обґрунтованість висновків і рекомендацій;</w:t>
      </w:r>
    </w:p>
    <w:p w14:paraId="44131BC8" w14:textId="77777777" w:rsidR="00706213" w:rsidRPr="00706213" w:rsidRDefault="00706213" w:rsidP="007062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адекватність бібліографії та коректність посилань;</w:t>
      </w:r>
    </w:p>
    <w:p w14:paraId="2C1DB1FB" w14:textId="77777777" w:rsidR="00706213" w:rsidRPr="00706213" w:rsidRDefault="00706213" w:rsidP="0070621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дотримання академічної доброчесності та етичних вимог.</w:t>
      </w:r>
    </w:p>
    <w:p w14:paraId="0A41BA5C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5.2. Формат документування</w:t>
      </w:r>
    </w:p>
    <w:p w14:paraId="16971C8A" w14:textId="77777777" w:rsidR="00706213" w:rsidRPr="00706213" w:rsidRDefault="00706213" w:rsidP="0070621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рецензія зберігається в редакції в електронному вигляді (у системі журналу або у файлі, підписаному рецензентом/ідентифікованому кодом рецензента);</w:t>
      </w:r>
    </w:p>
    <w:p w14:paraId="3E2E87B1" w14:textId="77777777" w:rsidR="00706213" w:rsidRPr="00706213" w:rsidRDefault="00706213" w:rsidP="0070621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у журналі ведеться реєстр рецензувань (дата надходження, дата направлення на рецензію, дата отримання висновку, рішення, етапи доопрацювання);</w:t>
      </w:r>
    </w:p>
    <w:p w14:paraId="1A185590" w14:textId="559F26B1" w:rsidR="00706213" w:rsidRPr="00706213" w:rsidRDefault="00706213" w:rsidP="0070621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 xml:space="preserve">рецензії зберігаються не менше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6213">
        <w:rPr>
          <w:rFonts w:ascii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</w:p>
    <w:p w14:paraId="32973AFF" w14:textId="02D161AD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F1FA0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6. Рішення за результатами рецензування</w:t>
      </w:r>
    </w:p>
    <w:p w14:paraId="352D38E8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На підставі рецензій редакція ухвалює одне з таких рішень:</w:t>
      </w:r>
    </w:p>
    <w:p w14:paraId="22ECF8D2" w14:textId="77777777" w:rsidR="00706213" w:rsidRPr="00706213" w:rsidRDefault="00706213" w:rsidP="0070621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Прийняти до публікації без змін.</w:t>
      </w:r>
    </w:p>
    <w:p w14:paraId="78125046" w14:textId="77777777" w:rsidR="00706213" w:rsidRPr="00706213" w:rsidRDefault="00706213" w:rsidP="0070621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Прийняти після незначного доопрацювання (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minor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revisions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>).</w:t>
      </w:r>
    </w:p>
    <w:p w14:paraId="719E9246" w14:textId="77777777" w:rsidR="00706213" w:rsidRPr="00706213" w:rsidRDefault="00706213" w:rsidP="0070621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Повернути на суттєве доопрацювання з повторним рецензуванням (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revisions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revise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resubmit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>).</w:t>
      </w:r>
    </w:p>
    <w:p w14:paraId="6B5E8994" w14:textId="77777777" w:rsidR="00706213" w:rsidRPr="00706213" w:rsidRDefault="00706213" w:rsidP="0070621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Відхилити (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reject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>) — із зазначенням причин.</w:t>
      </w:r>
    </w:p>
    <w:p w14:paraId="24D0E03D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Редакція надсилає автору(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>) узагальнений висновок і зауваження рецензента(</w:t>
      </w:r>
      <w:proofErr w:type="spellStart"/>
      <w:r w:rsidRPr="00706213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706213">
        <w:rPr>
          <w:rFonts w:ascii="Times New Roman" w:hAnsi="Times New Roman" w:cs="Times New Roman"/>
          <w:sz w:val="28"/>
          <w:szCs w:val="28"/>
        </w:rPr>
        <w:t>). За потреби редакція може об’єднати коментарі в єдиний документ, зберігаючи зміст і логіку рекомендацій.</w:t>
      </w:r>
    </w:p>
    <w:p w14:paraId="7C37462B" w14:textId="559C2CDD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BE0CB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7. Прийняття остаточного рішення та врегулювання розбіжностей</w:t>
      </w:r>
    </w:p>
    <w:p w14:paraId="643BD1A4" w14:textId="77777777" w:rsidR="00706213" w:rsidRPr="00706213" w:rsidRDefault="00706213" w:rsidP="0070621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Остаточне рішення ухвалює головний редактор / редакційна колегія з урахуванням рецензій і відповідності рукопису політиці журналу.</w:t>
      </w:r>
    </w:p>
    <w:p w14:paraId="65E67131" w14:textId="77777777" w:rsidR="00706213" w:rsidRPr="00706213" w:rsidRDefault="00706213" w:rsidP="0070621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Якщо рецензії суттєво суперечливі, редакція призначає третього незалежного рецензента або проводить додаткову експертну оцінку членом редколегії, який не має конфлікту інтересів.</w:t>
      </w:r>
    </w:p>
    <w:p w14:paraId="5491653A" w14:textId="63720EF2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548A5" w14:textId="77777777" w:rsidR="00706213" w:rsidRPr="00706213" w:rsidRDefault="00706213" w:rsidP="00706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8. Конфіденційність та етика</w:t>
      </w:r>
    </w:p>
    <w:p w14:paraId="3F20D555" w14:textId="77777777" w:rsidR="00706213" w:rsidRPr="00706213" w:rsidRDefault="00706213" w:rsidP="0070621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Усі матеріали рукопису та рецензії є конфіденційними.</w:t>
      </w:r>
    </w:p>
    <w:p w14:paraId="69A4ED3A" w14:textId="77777777" w:rsidR="00706213" w:rsidRPr="00706213" w:rsidRDefault="00706213" w:rsidP="0070621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Рецензенти не мають права використовувати ідеї/дані рукопису до його опублікування.</w:t>
      </w:r>
    </w:p>
    <w:p w14:paraId="772DB19E" w14:textId="77777777" w:rsidR="00706213" w:rsidRPr="00706213" w:rsidRDefault="00706213" w:rsidP="0070621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13">
        <w:rPr>
          <w:rFonts w:ascii="Times New Roman" w:hAnsi="Times New Roman" w:cs="Times New Roman"/>
          <w:sz w:val="28"/>
          <w:szCs w:val="28"/>
        </w:rPr>
        <w:t>Будь-які порушення етики (плагіат, фабрикація даних, маніпуляції з посиланнями тощо) передаються на розгляд за процедурою розгляду скарг та порушень академічної доброчесності.</w:t>
      </w:r>
    </w:p>
    <w:sectPr w:rsidR="00706213" w:rsidRPr="007062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AEF"/>
    <w:multiLevelType w:val="multilevel"/>
    <w:tmpl w:val="29E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16B96"/>
    <w:multiLevelType w:val="multilevel"/>
    <w:tmpl w:val="4E0C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6459A"/>
    <w:multiLevelType w:val="multilevel"/>
    <w:tmpl w:val="ACA2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C51B0"/>
    <w:multiLevelType w:val="multilevel"/>
    <w:tmpl w:val="0118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E44B8"/>
    <w:multiLevelType w:val="multilevel"/>
    <w:tmpl w:val="3754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80B19"/>
    <w:multiLevelType w:val="multilevel"/>
    <w:tmpl w:val="DC1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61A21"/>
    <w:multiLevelType w:val="multilevel"/>
    <w:tmpl w:val="17CA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16631"/>
    <w:multiLevelType w:val="multilevel"/>
    <w:tmpl w:val="87A6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C0849"/>
    <w:multiLevelType w:val="multilevel"/>
    <w:tmpl w:val="1A8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442829">
    <w:abstractNumId w:val="4"/>
  </w:num>
  <w:num w:numId="2" w16cid:durableId="562108627">
    <w:abstractNumId w:val="2"/>
  </w:num>
  <w:num w:numId="3" w16cid:durableId="459609435">
    <w:abstractNumId w:val="0"/>
  </w:num>
  <w:num w:numId="4" w16cid:durableId="1022245567">
    <w:abstractNumId w:val="8"/>
  </w:num>
  <w:num w:numId="5" w16cid:durableId="2003773618">
    <w:abstractNumId w:val="6"/>
  </w:num>
  <w:num w:numId="6" w16cid:durableId="736322000">
    <w:abstractNumId w:val="5"/>
  </w:num>
  <w:num w:numId="7" w16cid:durableId="671956983">
    <w:abstractNumId w:val="3"/>
  </w:num>
  <w:num w:numId="8" w16cid:durableId="2024238313">
    <w:abstractNumId w:val="1"/>
  </w:num>
  <w:num w:numId="9" w16cid:durableId="1175341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CF"/>
    <w:rsid w:val="003025EB"/>
    <w:rsid w:val="00504FCF"/>
    <w:rsid w:val="0070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15A2"/>
  <w15:chartTrackingRefBased/>
  <w15:docId w15:val="{D45DACE8-CA53-4AA0-8138-45C6D0FA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F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F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F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F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F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F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4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F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4F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4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3781</Characters>
  <Application>Microsoft Office Word</Application>
  <DocSecurity>0</DocSecurity>
  <Lines>68</Lines>
  <Paragraphs>15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Макурін Андрій Андрійович</dc:creator>
  <cp:keywords/>
  <dc:description/>
  <cp:lastModifiedBy>Макурін Андрій Андрійович</cp:lastModifiedBy>
  <cp:revision>2</cp:revision>
  <dcterms:created xsi:type="dcterms:W3CDTF">2025-12-23T11:24:00Z</dcterms:created>
  <dcterms:modified xsi:type="dcterms:W3CDTF">2025-12-23T11:34:00Z</dcterms:modified>
</cp:coreProperties>
</file>